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2171700" cy="54492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5449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cccccc"/>
          <w:sz w:val="28"/>
          <w:szCs w:val="28"/>
          <w:rtl w:val="0"/>
        </w:rPr>
        <w:t xml:space="preserve">__________________________________________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br w:type="textWrapping"/>
        <w:t xml:space="preserve">Year-Round Giving Campaign Headlines</w:t>
      </w:r>
    </w:p>
    <w:p w:rsidR="00000000" w:rsidDel="00000000" w:rsidP="00000000" w:rsidRDefault="00000000" w:rsidRPr="00000000" w14:paraId="00000003">
      <w:pPr>
        <w:spacing w:after="240" w:before="240" w:line="240" w:lineRule="auto"/>
        <w:rPr/>
      </w:pPr>
      <w:r w:rsidDel="00000000" w:rsidR="00000000" w:rsidRPr="00000000">
        <w:rPr>
          <w:b w:val="1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  <w:t xml:space="preserve">You make a bigger impact than you know.</w:t>
      </w:r>
    </w:p>
    <w:p w:rsidR="00000000" w:rsidDel="00000000" w:rsidP="00000000" w:rsidRDefault="00000000" w:rsidRPr="00000000" w14:paraId="0000000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Any day is a good day to give. 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Every day is another day to make an impact. </w:t>
      </w:r>
    </w:p>
    <w:p w:rsidR="00000000" w:rsidDel="00000000" w:rsidP="00000000" w:rsidRDefault="00000000" w:rsidRPr="00000000" w14:paraId="0000000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Start a ripple effect of good. </w:t>
      </w:r>
    </w:p>
    <w:p w:rsidR="00000000" w:rsidDel="00000000" w:rsidP="00000000" w:rsidRDefault="00000000" w:rsidRPr="00000000" w14:paraId="0000000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Together, we can make a big impact. </w:t>
      </w:r>
    </w:p>
    <w:p w:rsidR="00000000" w:rsidDel="00000000" w:rsidP="00000000" w:rsidRDefault="00000000" w:rsidRPr="00000000" w14:paraId="0000000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Think of how much good can be done when any day is a giving day.  </w:t>
      </w:r>
    </w:p>
    <w:p w:rsidR="00000000" w:rsidDel="00000000" w:rsidP="00000000" w:rsidRDefault="00000000" w:rsidRPr="00000000" w14:paraId="0000000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Good for everyone starts with you. </w:t>
      </w:r>
    </w:p>
    <w:p w:rsidR="00000000" w:rsidDel="00000000" w:rsidP="00000000" w:rsidRDefault="00000000" w:rsidRPr="00000000" w14:paraId="0000000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Make any day a good day to give.</w:t>
      </w:r>
    </w:p>
    <w:p w:rsidR="00000000" w:rsidDel="00000000" w:rsidP="00000000" w:rsidRDefault="00000000" w:rsidRPr="00000000" w14:paraId="0000000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Giving is good any day of the year.</w:t>
      </w:r>
    </w:p>
    <w:p w:rsidR="00000000" w:rsidDel="00000000" w:rsidP="00000000" w:rsidRDefault="00000000" w:rsidRPr="00000000" w14:paraId="0000000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Turn any day into the best day of the year.</w:t>
      </w:r>
    </w:p>
    <w:p w:rsidR="00000000" w:rsidDel="00000000" w:rsidP="00000000" w:rsidRDefault="00000000" w:rsidRPr="00000000" w14:paraId="0000000D">
      <w:pPr>
        <w:spacing w:after="240"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br w:type="textWrapping"/>
        <w:t xml:space="preserve">Year-Round Giving Campaign Supporting Language</w:t>
      </w:r>
    </w:p>
    <w:p w:rsidR="00000000" w:rsidDel="00000000" w:rsidP="00000000" w:rsidRDefault="00000000" w:rsidRPr="00000000" w14:paraId="0000000F">
      <w:pPr>
        <w:spacing w:after="240" w:before="240" w:line="240" w:lineRule="auto"/>
        <w:rPr/>
      </w:pPr>
      <w:r w:rsidDel="00000000" w:rsidR="00000000" w:rsidRPr="00000000">
        <w:rPr>
          <w:rtl w:val="0"/>
        </w:rPr>
        <w:br w:type="textWrapping"/>
        <w:t xml:space="preserve">Any day is a good day to give. Go to ColoradoGives.org today. Or tomorrow. Or any time. </w:t>
      </w:r>
    </w:p>
    <w:p w:rsidR="00000000" w:rsidDel="00000000" w:rsidP="00000000" w:rsidRDefault="00000000" w:rsidRPr="00000000" w14:paraId="0000001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You don’t need a special occasion to give. Making a difference is an everyday event. Give any time, any day, all year, at ColoradoGives.org.</w:t>
      </w:r>
    </w:p>
    <w:p w:rsidR="00000000" w:rsidDel="00000000" w:rsidP="00000000" w:rsidRDefault="00000000" w:rsidRPr="00000000" w14:paraId="0000001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Year-round giving makes a bigger impact than you know. Donate today, or any day, at ColoradoGives.org.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90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